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3D" w:rsidRDefault="00146A3D" w:rsidP="006C2539">
      <w:pPr>
        <w:jc w:val="center"/>
        <w:rPr>
          <w:sz w:val="28"/>
          <w:szCs w:val="28"/>
        </w:rPr>
      </w:pPr>
      <w:r w:rsidRPr="006C2539">
        <w:rPr>
          <w:sz w:val="28"/>
          <w:szCs w:val="28"/>
        </w:rPr>
        <w:t>Anexo 1</w:t>
      </w:r>
      <w:r w:rsidR="00291344" w:rsidRPr="006C2539">
        <w:rPr>
          <w:sz w:val="28"/>
          <w:szCs w:val="28"/>
        </w:rPr>
        <w:t>6 DFC</w:t>
      </w:r>
    </w:p>
    <w:p w:rsidR="006C2539" w:rsidRPr="006C2539" w:rsidRDefault="006C2539" w:rsidP="006C2539">
      <w:pPr>
        <w:jc w:val="center"/>
        <w:rPr>
          <w:b/>
          <w:sz w:val="28"/>
          <w:szCs w:val="28"/>
        </w:rPr>
      </w:pPr>
    </w:p>
    <w:p w:rsidR="00146A3D" w:rsidRDefault="00146A3D" w:rsidP="006C2539">
      <w:pPr>
        <w:jc w:val="both"/>
      </w:pPr>
      <w:r w:rsidRPr="00CB54B5">
        <w:rPr>
          <w:b/>
        </w:rPr>
        <w:t xml:space="preserve">Nota 1 </w:t>
      </w:r>
      <w:r w:rsidR="00291344">
        <w:rPr>
          <w:b/>
        </w:rPr>
        <w:t>–</w:t>
      </w:r>
      <w:r w:rsidRPr="00CB54B5">
        <w:rPr>
          <w:b/>
        </w:rPr>
        <w:t xml:space="preserve"> </w:t>
      </w:r>
      <w:r w:rsidR="00291344">
        <w:rPr>
          <w:b/>
        </w:rPr>
        <w:t>Contexto Operacional</w:t>
      </w:r>
      <w:r>
        <w:t xml:space="preserve">: </w:t>
      </w:r>
      <w:r w:rsidR="00291344">
        <w:t xml:space="preserve"> A DCF foi elaborada pelo método direto e vidência as movimentações ocorridas na conta Caixa e Equivalestes de caixa, segregados nos fluxos das operações, dos investimentos e dos financiamentos, sem considerar aos pagamentos e recebimentos intraorçamentários.  O Resultado final corresponde à diferença entre os saldos iniciais e finais de Caixa e Equivalentes de Caixa e mantêm a compatibilidade com os valores apresentados no Balanço financeiro.</w:t>
      </w:r>
    </w:p>
    <w:p w:rsidR="00426BDC" w:rsidRDefault="00146A3D" w:rsidP="006C2539">
      <w:pPr>
        <w:jc w:val="both"/>
      </w:pPr>
      <w:r>
        <w:t xml:space="preserve">Nota 2 </w:t>
      </w:r>
      <w:r w:rsidR="00291344">
        <w:t>–</w:t>
      </w:r>
      <w:r>
        <w:t xml:space="preserve"> </w:t>
      </w:r>
      <w:r w:rsidR="00291344">
        <w:rPr>
          <w:b/>
        </w:rPr>
        <w:t xml:space="preserve">Fluxos de Caixa das Atividades Operacionais: </w:t>
      </w:r>
      <w:r>
        <w:t xml:space="preserve"> </w:t>
      </w:r>
      <w:r w:rsidR="00291344">
        <w:t>os ingressos compreendem as receitas relativas às atividades operacionais líquidas das respectivas deduções e as transferências recebidas. Já os desembolsos compreendem os pagamentos relativos às atividades operacionais, demonstrando-se os desembolsos de pessoal, os juros e encargos sobre a dívida e as transferências concedidas.</w:t>
      </w:r>
    </w:p>
    <w:p w:rsidR="00146A3D" w:rsidRDefault="00146A3D" w:rsidP="006C2539">
      <w:pPr>
        <w:jc w:val="both"/>
      </w:pPr>
      <w:r>
        <w:t xml:space="preserve">Nota 3 </w:t>
      </w:r>
      <w:r w:rsidR="00291344">
        <w:t>–</w:t>
      </w:r>
      <w:r>
        <w:t xml:space="preserve"> </w:t>
      </w:r>
      <w:r w:rsidR="00291344">
        <w:rPr>
          <w:b/>
        </w:rPr>
        <w:t>Fluxos de Caixa das atividades de Investimento</w:t>
      </w:r>
      <w:r>
        <w:t xml:space="preserve">: </w:t>
      </w:r>
      <w:r w:rsidR="00291344">
        <w:t xml:space="preserve">Os ingressos são oriundos de receita de capital de alienação de ativos e da amortização de empréstimos e financiamento concedidos. Os desembolsos decorrem do pagamento de despesas de aquisição de ativo não circulante e as concessões de empréstimos e financiamentos. </w:t>
      </w:r>
    </w:p>
    <w:p w:rsidR="00291344" w:rsidRDefault="00146A3D" w:rsidP="006C2539">
      <w:pPr>
        <w:jc w:val="both"/>
      </w:pPr>
      <w:r>
        <w:t xml:space="preserve">Nota 4 </w:t>
      </w:r>
      <w:r w:rsidR="00291344">
        <w:t>–</w:t>
      </w:r>
      <w:r>
        <w:t xml:space="preserve"> </w:t>
      </w:r>
      <w:r w:rsidR="00291344">
        <w:rPr>
          <w:b/>
        </w:rPr>
        <w:t>Fluxos de Caixa das atividades de Financiamento</w:t>
      </w:r>
      <w:r>
        <w:t>: compreende</w:t>
      </w:r>
      <w:r w:rsidR="00291344">
        <w:t xml:space="preserve">m as obtenções de empréstimos, financiamentos e demais operações de crédito, inclusive o refinanciamento da dívida, bem como as receitas obtidas a partir da integralização do capital social de empresas dependentes. </w:t>
      </w:r>
    </w:p>
    <w:p w:rsidR="00146A3D" w:rsidRDefault="00146A3D" w:rsidP="006C2539">
      <w:pPr>
        <w:jc w:val="both"/>
      </w:pPr>
      <w:r>
        <w:t xml:space="preserve">5 </w:t>
      </w:r>
      <w:r w:rsidR="00B50E48">
        <w:t>–</w:t>
      </w:r>
      <w:r>
        <w:t xml:space="preserve"> </w:t>
      </w:r>
      <w:r w:rsidR="00B50E48">
        <w:rPr>
          <w:b/>
        </w:rPr>
        <w:t>Outros Ingressos e Desembolsos</w:t>
      </w:r>
      <w:r>
        <w:t>: O</w:t>
      </w:r>
      <w:r w:rsidR="00B50E48">
        <w:t>s valores apresentados contemplam recebimentos e pagamentos que não transitam pelo orçamento, mas que afetaram o saldo de caixa e Equivalentes de Caixa, como as receitas e despesas extra orçamentárias, ajustes de exercícios anteriores no caixa e equivalentes de caixa, perdas involuntárias e rendimentos negativos das aplicações financeiras do RPPS.</w:t>
      </w:r>
    </w:p>
    <w:p w:rsidR="006C2539" w:rsidRDefault="006C2539" w:rsidP="006C2539">
      <w:pPr>
        <w:jc w:val="both"/>
      </w:pPr>
      <w:bookmarkStart w:id="0" w:name="_GoBack"/>
      <w:bookmarkEnd w:id="0"/>
    </w:p>
    <w:p w:rsidR="006C2539" w:rsidRDefault="006C2539" w:rsidP="006C2539">
      <w:pPr>
        <w:jc w:val="right"/>
      </w:pPr>
      <w:r>
        <w:t>São Martinho, 30 de janeiro de 2018</w:t>
      </w:r>
    </w:p>
    <w:p w:rsidR="006C2539" w:rsidRDefault="006C2539" w:rsidP="006C2539">
      <w:pPr>
        <w:jc w:val="right"/>
      </w:pPr>
      <w:r>
        <w:t>Silvani T. Domingues</w:t>
      </w:r>
    </w:p>
    <w:p w:rsidR="006C2539" w:rsidRDefault="006C2539" w:rsidP="006C2539">
      <w:pPr>
        <w:jc w:val="right"/>
      </w:pPr>
      <w:r>
        <w:t>Contadora CRC/RS 83.080</w:t>
      </w:r>
    </w:p>
    <w:sectPr w:rsidR="006C2539" w:rsidSect="00AD5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3D"/>
    <w:rsid w:val="00146A3D"/>
    <w:rsid w:val="00291344"/>
    <w:rsid w:val="00426BDC"/>
    <w:rsid w:val="006C2539"/>
    <w:rsid w:val="009104E1"/>
    <w:rsid w:val="00AD5B4F"/>
    <w:rsid w:val="00B50E48"/>
    <w:rsid w:val="00BC16AE"/>
    <w:rsid w:val="00C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01AA"/>
  <w15:docId w15:val="{6879023E-CF69-4581-B32B-D7E7CAD2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B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2018-01-26T13:35:00Z</dcterms:created>
  <dcterms:modified xsi:type="dcterms:W3CDTF">2018-01-31T09:03:00Z</dcterms:modified>
</cp:coreProperties>
</file>